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5"/>
        <w:gridCol w:w="4127"/>
      </w:tblGrid>
      <w:tr w14:paraId="2085BEF6">
        <w:trPr>
          <w:trHeight w:val="524" w:hRule="atLeast"/>
        </w:trPr>
        <w:tc>
          <w:tcPr>
            <w:tcW w:w="8296" w:type="dxa"/>
            <w:gridSpan w:val="2"/>
            <w:vAlign w:val="center"/>
          </w:tcPr>
          <w:p w14:paraId="34C26411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t>实验名称</w:t>
            </w: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：</w:t>
            </w:r>
            <w:r>
              <w:rPr>
                <w:rFonts w:hint="eastAsia" w:ascii="Times New Roman" w:hAnsi="Times New Roman" w:eastAsia="宋体" w:cs="Times New Roman"/>
                <w:kern w:val="0"/>
                <w:sz w:val="18"/>
                <w:szCs w:val="18"/>
              </w:rPr>
              <w:t>配置静态\动态 NAT</w:t>
            </w:r>
          </w:p>
        </w:tc>
      </w:tr>
      <w:tr w14:paraId="4D15AB0F">
        <w:trPr>
          <w:trHeight w:val="545" w:hRule="atLeast"/>
        </w:trPr>
        <w:tc>
          <w:tcPr>
            <w:tcW w:w="4148" w:type="dxa"/>
            <w:vAlign w:val="center"/>
          </w:tcPr>
          <w:p w14:paraId="45FBB497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t>实验</w:t>
            </w: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地点</w:t>
            </w: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t>：</w:t>
            </w: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3教421</w:t>
            </w:r>
          </w:p>
        </w:tc>
        <w:tc>
          <w:tcPr>
            <w:tcW w:w="4148" w:type="dxa"/>
            <w:vAlign w:val="center"/>
          </w:tcPr>
          <w:p w14:paraId="644BDACC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t>实验时间：</w:t>
            </w: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2024.11.24</w:t>
            </w:r>
          </w:p>
        </w:tc>
      </w:tr>
      <w:tr w14:paraId="4AD95A88">
        <w:trPr>
          <w:trHeight w:val="1120" w:hRule="atLeast"/>
        </w:trPr>
        <w:tc>
          <w:tcPr>
            <w:tcW w:w="8296" w:type="dxa"/>
            <w:gridSpan w:val="2"/>
          </w:tcPr>
          <w:p w14:paraId="53504E51">
            <w:pPr>
              <w:rPr>
                <w:rFonts w:hint="eastAsia" w:ascii="宋体" w:hAnsi="宋体" w:eastAsia="宋体" w:cs="Times New Roman"/>
                <w:b/>
                <w:bCs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t>实验小组：</w:t>
            </w: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1</w:t>
            </w:r>
          </w:p>
        </w:tc>
      </w:tr>
      <w:tr w14:paraId="0CAB54E3">
        <w:trPr>
          <w:trHeight w:val="980" w:hRule="atLeast"/>
        </w:trPr>
        <w:tc>
          <w:tcPr>
            <w:tcW w:w="8296" w:type="dxa"/>
            <w:gridSpan w:val="2"/>
          </w:tcPr>
          <w:p w14:paraId="0F72FCD5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t>实验目的：</w:t>
            </w:r>
          </w:p>
          <w:p w14:paraId="495A40A9">
            <w:pPr>
              <w:ind w:firstLine="400" w:firstLineChars="200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•配置网络地址变换；</w:t>
            </w:r>
          </w:p>
          <w:p w14:paraId="266F5F99">
            <w:pPr>
              <w:ind w:firstLine="400" w:firstLineChars="200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•提供到公司共享服务器的可靠外部访问。</w:t>
            </w:r>
          </w:p>
          <w:p w14:paraId="19B34002">
            <w:pPr>
              <w:ind w:firstLine="400" w:firstLineChars="200"/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14:paraId="48D09494">
        <w:trPr>
          <w:trHeight w:val="1121" w:hRule="atLeast"/>
        </w:trPr>
        <w:tc>
          <w:tcPr>
            <w:tcW w:w="8296" w:type="dxa"/>
            <w:gridSpan w:val="2"/>
          </w:tcPr>
          <w:p w14:paraId="23E438DF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t>实验环境说明：</w:t>
            </w:r>
          </w:p>
          <w:p w14:paraId="4C0A6E47">
            <w:pPr>
              <w:pStyle w:val="8"/>
              <w:keepNext/>
              <w:ind w:left="720" w:firstLine="0" w:firstLineChars="0"/>
              <w:rPr>
                <w:rFonts w:hint="eastAsia" w:ascii="Times New Roman" w:hAnsi="Times New Roman" w:eastAsia="宋体" w:cs="Times New Roman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drawing>
                <wp:inline distT="0" distB="0" distL="0" distR="0">
                  <wp:extent cx="4272915" cy="2649220"/>
                  <wp:effectExtent l="0" t="0" r="0" b="0"/>
                  <wp:docPr id="109757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5793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859" cy="2657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A1C214">
            <w:pPr>
              <w:pStyle w:val="2"/>
              <w:jc w:val="center"/>
            </w:pPr>
            <w:r>
              <w:rPr>
                <w:rFonts w:hint="eastAsia"/>
              </w:rPr>
              <w:t xml:space="preserve">图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图 \* ARABIC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 xml:space="preserve"> 配置静态NAT</w:t>
            </w:r>
          </w:p>
          <w:p w14:paraId="0F514FD1">
            <w:pPr>
              <w:keepNext/>
              <w:jc w:val="center"/>
              <w:rPr>
                <w:rFonts w:hint="eastAsia"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drawing>
                <wp:inline distT="0" distB="0" distL="0" distR="0">
                  <wp:extent cx="3968115" cy="2979420"/>
                  <wp:effectExtent l="0" t="0" r="0" b="0"/>
                  <wp:docPr id="208165803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658038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3095" cy="2982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668387">
            <w:pPr>
              <w:pStyle w:val="2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图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图 \* ARABIC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 xml:space="preserve"> 配置动态NAT</w:t>
            </w:r>
          </w:p>
        </w:tc>
      </w:tr>
      <w:tr w14:paraId="5104626F">
        <w:trPr>
          <w:trHeight w:val="5390" w:hRule="atLeast"/>
        </w:trPr>
        <w:tc>
          <w:tcPr>
            <w:tcW w:w="8296" w:type="dxa"/>
            <w:gridSpan w:val="2"/>
          </w:tcPr>
          <w:p w14:paraId="04E0D6FF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t>实验过程、步骤（可另附页、使用网络拓扑图等辅助说明）及结果：</w:t>
            </w:r>
          </w:p>
          <w:p w14:paraId="10DCFD1C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一、静态NAT配置</w:t>
            </w:r>
          </w:p>
          <w:p w14:paraId="17191191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步骤一：新建拓扑图，进行PC端与路由器配置</w:t>
            </w:r>
          </w:p>
          <w:p w14:paraId="535F6E51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drawing>
                <wp:inline distT="0" distB="0" distL="0" distR="0">
                  <wp:extent cx="4572635" cy="3121660"/>
                  <wp:effectExtent l="0" t="0" r="0" b="2540"/>
                  <wp:docPr id="34488194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881943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026" cy="3125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A0179A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drawing>
                <wp:inline distT="0" distB="0" distL="0" distR="0">
                  <wp:extent cx="4594225" cy="3087370"/>
                  <wp:effectExtent l="0" t="0" r="0" b="0"/>
                  <wp:docPr id="186675078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750784" name="图片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8796" cy="3090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19B7F5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drawing>
                <wp:inline distT="0" distB="0" distL="0" distR="0">
                  <wp:extent cx="4805045" cy="3271520"/>
                  <wp:effectExtent l="0" t="0" r="0" b="5080"/>
                  <wp:docPr id="211503478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5034787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6534" cy="3272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B2EC73">
            <w:pPr>
              <w:rPr>
                <w:rFonts w:hint="eastAsia"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drawing>
                <wp:inline distT="0" distB="0" distL="0" distR="0">
                  <wp:extent cx="4864100" cy="3311525"/>
                  <wp:effectExtent l="0" t="0" r="0" b="3175"/>
                  <wp:docPr id="36767238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672389" name="图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129" cy="3315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25C554">
            <w:pPr>
              <w:rPr>
                <w:rFonts w:hint="eastAsia" w:ascii="Times New Roman" w:hAnsi="Times New Roman" w:eastAsia="宋体" w:cs="Times New Roman"/>
              </w:rPr>
            </w:pPr>
            <w:r>
              <w:rPr>
                <w:rFonts w:hint="eastAsia" w:ascii="Times New Roman" w:hAnsi="Times New Roman" w:eastAsia="宋体" w:cs="Times New Roman"/>
              </w:rPr>
              <w:t>步骤二：静态NAT配置</w:t>
            </w:r>
          </w:p>
          <w:p w14:paraId="32100148">
            <w:pPr>
              <w:rPr>
                <w:rFonts w:ascii="Times New Roman" w:hAnsi="Times New Roman" w:eastAsia="宋体" w:cs="Times New Roman"/>
              </w:rPr>
            </w:pPr>
            <w:r>
              <w:rPr>
                <w:rFonts w:hint="eastAsia" w:ascii="Times New Roman" w:hAnsi="Times New Roman" w:eastAsia="宋体" w:cs="Times New Roman"/>
              </w:rPr>
              <w:t>配置一条静态路由，即数据包要到达200.200.200.0/24网络时，应通过64.1.1.2发送；</w:t>
            </w:r>
          </w:p>
          <w:p w14:paraId="4688D1E6">
            <w:pPr>
              <w:rPr>
                <w:rFonts w:ascii="Times New Roman" w:hAnsi="Times New Roman" w:eastAsia="宋体" w:cs="Times New Roman"/>
              </w:rPr>
            </w:pPr>
            <w:r>
              <w:rPr>
                <w:rFonts w:hint="eastAsia" w:ascii="Times New Roman" w:hAnsi="Times New Roman" w:eastAsia="宋体" w:cs="Times New Roman"/>
              </w:rPr>
              <w:t>配置一个NAT服务器映射，将内部私有IP地址192.168.1.1转换成外部公共IP地址64.1.1.3</w:t>
            </w:r>
          </w:p>
          <w:p w14:paraId="1725FAB2">
            <w:pPr>
              <w:rPr>
                <w:rFonts w:hint="eastAsia"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drawing>
                <wp:inline distT="0" distB="0" distL="0" distR="0">
                  <wp:extent cx="5274310" cy="3590925"/>
                  <wp:effectExtent l="0" t="0" r="2540" b="9525"/>
                  <wp:docPr id="169316692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166924" name="图片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90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BD0139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步骤三：ping通测试</w:t>
            </w:r>
          </w:p>
          <w:p w14:paraId="7CE7AB8D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hjy2pinghjy1的外网地址可以ping通：</w:t>
            </w:r>
          </w:p>
          <w:p w14:paraId="1B9CFDBE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drawing>
                <wp:inline distT="0" distB="0" distL="0" distR="0">
                  <wp:extent cx="4968240" cy="3338830"/>
                  <wp:effectExtent l="0" t="0" r="3810" b="0"/>
                  <wp:docPr id="181688510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6885109" name="图片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0187" cy="3340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576A47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drawing>
                <wp:inline distT="0" distB="0" distL="114300" distR="114300">
                  <wp:extent cx="4491990" cy="2428240"/>
                  <wp:effectExtent l="0" t="0" r="3810" b="1016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242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9C7BC7">
            <w:pPr>
              <w:rPr>
                <w:rFonts w:hint="default" w:ascii="宋体" w:hAnsi="宋体" w:eastAsia="宋体" w:cs="Times New Roman"/>
                <w:kern w:val="0"/>
                <w:sz w:val="24"/>
                <w:szCs w:val="24"/>
                <w:lang w:val="en-US" w:eastAsia="zh-CN"/>
              </w:rPr>
            </w:pPr>
            <w:r>
              <w:drawing>
                <wp:inline distT="0" distB="0" distL="114300" distR="114300">
                  <wp:extent cx="5268595" cy="3339465"/>
                  <wp:effectExtent l="0" t="0" r="14605" b="1333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339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34845E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  <w:lang w:val="en-US" w:eastAsia="zh-CN"/>
              </w:rPr>
            </w:pPr>
            <w:r>
              <w:drawing>
                <wp:inline distT="0" distB="0" distL="114300" distR="114300">
                  <wp:extent cx="5269865" cy="3328035"/>
                  <wp:effectExtent l="0" t="0" r="13335" b="2476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328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14:paraId="36A4A316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  <w:lang w:val="en-US" w:eastAsia="zh-CN"/>
              </w:rPr>
              <w:t>用wireshark抓包GE 0/0/1和GE 0/0/0，由图可见，内网地址转换的外网地址为64.1.1.3，内网PC192.168.1.1收到了外网200.200.200.1发送的包并有答复，静态NAT配置成功。</w:t>
            </w:r>
          </w:p>
          <w:p w14:paraId="48155042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hjy2pinghjy1的内网地址不能ping通：</w:t>
            </w:r>
          </w:p>
          <w:p w14:paraId="5B88FC1F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drawing>
                <wp:inline distT="0" distB="0" distL="0" distR="0">
                  <wp:extent cx="4733925" cy="3315970"/>
                  <wp:effectExtent l="0" t="0" r="0" b="0"/>
                  <wp:docPr id="89555626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556264" name="图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965" cy="3317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F234F7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二、动态NAT配置</w:t>
            </w:r>
          </w:p>
          <w:p w14:paraId="105CE485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步骤一：新建拓扑图，进行PC端与路由器配置</w:t>
            </w:r>
          </w:p>
          <w:p w14:paraId="18C73A83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drawing>
                <wp:inline distT="0" distB="0" distL="0" distR="0">
                  <wp:extent cx="4399280" cy="3002915"/>
                  <wp:effectExtent l="0" t="0" r="1270" b="6985"/>
                  <wp:docPr id="100817222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172227" name="图片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1588" cy="3004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B96C2C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drawing>
                <wp:inline distT="0" distB="0" distL="0" distR="0">
                  <wp:extent cx="4578985" cy="3126105"/>
                  <wp:effectExtent l="0" t="0" r="0" b="0"/>
                  <wp:docPr id="357534788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534788" name="图片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066" cy="31278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CFCE2D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drawing>
                <wp:inline distT="0" distB="0" distL="0" distR="0">
                  <wp:extent cx="4898390" cy="3335020"/>
                  <wp:effectExtent l="0" t="0" r="0" b="0"/>
                  <wp:docPr id="841420519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420519" name="图片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075" cy="3336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3CA85A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drawing>
                <wp:inline distT="0" distB="0" distL="0" distR="0">
                  <wp:extent cx="4353560" cy="2964180"/>
                  <wp:effectExtent l="0" t="0" r="8890" b="7620"/>
                  <wp:docPr id="1087281061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281061" name="图片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5177" cy="2965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EFFF21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步骤二：动态NAT配置</w:t>
            </w:r>
          </w:p>
          <w:p w14:paraId="1C465F7D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创建一个基本的访问控制列表ACL，命名为dtnat；</w:t>
            </w:r>
          </w:p>
          <w:p w14:paraId="2EA4B889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添加一条规则，允许来自192.168.0.0到192.168.255.255这个范围内的IP地址通过；</w:t>
            </w:r>
          </w:p>
          <w:p w14:paraId="7136E972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建立一个可用的IP地址池编号为1，从64.1.1.2到64.1.1.9，这些IP地址可以用来替换内部网络的IP地址；</w:t>
            </w:r>
          </w:p>
          <w:p w14:paraId="426EC302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查看ACL的配置，得到ACL序列号2999</w:t>
            </w:r>
          </w:p>
          <w:p w14:paraId="667165C1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drawing>
                <wp:inline distT="0" distB="0" distL="0" distR="0">
                  <wp:extent cx="5274310" cy="3590925"/>
                  <wp:effectExtent l="0" t="0" r="2540" b="9525"/>
                  <wp:docPr id="62515759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157594" name="图片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90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B392F3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使用编号2999的规则列表流量需要转换，并用地址池1中的IP地址进行替换</w:t>
            </w:r>
          </w:p>
          <w:p w14:paraId="4BB52CD1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</w:rPr>
              <w:drawing>
                <wp:inline distT="0" distB="0" distL="0" distR="0">
                  <wp:extent cx="4792980" cy="748665"/>
                  <wp:effectExtent l="0" t="0" r="0" b="0"/>
                  <wp:docPr id="21365188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51887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914" cy="75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5A5E18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步骤三：ping通测试</w:t>
            </w:r>
          </w:p>
          <w:p w14:paraId="1227D344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hjy1可以ping通外网：</w:t>
            </w:r>
          </w:p>
          <w:p w14:paraId="3708F1AB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drawing>
                <wp:inline distT="0" distB="0" distL="0" distR="0">
                  <wp:extent cx="4846955" cy="3308985"/>
                  <wp:effectExtent l="0" t="0" r="0" b="5715"/>
                  <wp:docPr id="1849228936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228936" name="图片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175" cy="3309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9574EF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hjy2可以ping通外网：</w:t>
            </w:r>
          </w:p>
          <w:p w14:paraId="2B0DF1DD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drawing>
                <wp:inline distT="0" distB="0" distL="0" distR="0">
                  <wp:extent cx="4736465" cy="3233420"/>
                  <wp:effectExtent l="0" t="0" r="6985" b="5080"/>
                  <wp:docPr id="145130200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302006" name="图片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564" cy="3235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B1BB1F2">
        <w:trPr>
          <w:trHeight w:val="4031" w:hRule="atLeast"/>
        </w:trPr>
        <w:tc>
          <w:tcPr>
            <w:tcW w:w="8296" w:type="dxa"/>
            <w:gridSpan w:val="2"/>
          </w:tcPr>
          <w:p w14:paraId="1784FAA1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实验总结（遇到的问题及解决办法、体会）：</w:t>
            </w:r>
          </w:p>
          <w:p w14:paraId="7AF396BC">
            <w:pPr>
              <w:ind w:firstLine="480" w:firstLineChars="200"/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通过本次实验，我对NAT（网络地址转换）有了更深入的理解。以下是我的几点体会：</w:t>
            </w:r>
          </w:p>
          <w:p w14:paraId="6DEA979D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NAT的重要性：NAT不仅能够解决IPv4地址不足的问题，还能提高网络的安全性和管理效率。在实际应用中，合理配置NAT可以有效地管理网络资源，保护内部网络的安全。</w:t>
            </w:r>
          </w:p>
          <w:p w14:paraId="5BC762D6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静态NAT与动态NAT的区别：静态NAT适用于需要固定外部IP地址的设备或服务，而动态NAT则更适合于普通用户，因为它能更高效地利用有限的IP地址资源。在实际配置中，需要根据具体需求选择合适的NAT类型。</w:t>
            </w:r>
          </w:p>
          <w:p w14:paraId="0B278EE0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NAT转换表的作用：NAT转换表记录了内部私有IP地址与外部公有IP地址的映射关系，这对于理解数据包的流向和排查网络故障非常重要。通过查看NAT转换表，可以清晰地了解哪些内部设备正在使用哪些外部IP地址。</w:t>
            </w:r>
          </w:p>
          <w:p w14:paraId="359FC758">
            <w:pPr>
              <w:ind w:firstLine="480" w:firstLineChars="200"/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这次实验不仅让我掌握了NAT的配置方法，还让我体会到了理论与实践相结合的重要性。我相信这些经验和技能将对我未来的学习和工作产生积极的影响。</w:t>
            </w:r>
          </w:p>
          <w:p w14:paraId="4DAF59FA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</w:p>
        </w:tc>
      </w:tr>
      <w:tr w14:paraId="4A51E128">
        <w:trPr>
          <w:trHeight w:val="545" w:hRule="atLeast"/>
        </w:trPr>
        <w:tc>
          <w:tcPr>
            <w:tcW w:w="4148" w:type="dxa"/>
            <w:vAlign w:val="center"/>
          </w:tcPr>
          <w:p w14:paraId="508680DB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t>实验执笔人：</w:t>
            </w: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黄江晔</w:t>
            </w:r>
          </w:p>
        </w:tc>
        <w:tc>
          <w:tcPr>
            <w:tcW w:w="4148" w:type="dxa"/>
            <w:vAlign w:val="center"/>
          </w:tcPr>
          <w:p w14:paraId="530A39A2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  <w:lang w:eastAsia="zh-CN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t>报告协助人：</w:t>
            </w: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  <w:lang w:val="en-US" w:eastAsia="zh-CN"/>
              </w:rPr>
              <w:t>黄江晔</w:t>
            </w:r>
          </w:p>
        </w:tc>
      </w:tr>
      <w:tr w14:paraId="1E379F15">
        <w:trPr>
          <w:trHeight w:val="1119" w:hRule="atLeast"/>
        </w:trPr>
        <w:tc>
          <w:tcPr>
            <w:tcW w:w="8296" w:type="dxa"/>
            <w:gridSpan w:val="2"/>
          </w:tcPr>
          <w:p w14:paraId="42378530">
            <w:pPr>
              <w:rPr>
                <w:rFonts w:hint="default" w:ascii="宋体" w:hAnsi="宋体" w:eastAsia="宋体" w:cs="Times New Roman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t>小组成员签名：</w:t>
            </w: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  <w:lang w:val="en-US" w:eastAsia="zh-CN"/>
              </w:rPr>
              <w:t>黄江晔 周菡文 柳婧婧 夏立群 王佳琪</w:t>
            </w:r>
          </w:p>
          <w:p w14:paraId="66FD4B1E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</w:p>
        </w:tc>
      </w:tr>
      <w:tr w14:paraId="0BCC8E2B">
        <w:trPr>
          <w:trHeight w:val="570" w:hRule="atLeast"/>
        </w:trPr>
        <w:tc>
          <w:tcPr>
            <w:tcW w:w="4148" w:type="dxa"/>
            <w:vAlign w:val="center"/>
          </w:tcPr>
          <w:p w14:paraId="56DEB2A8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t>验收人：</w:t>
            </w:r>
          </w:p>
        </w:tc>
        <w:tc>
          <w:tcPr>
            <w:tcW w:w="4148" w:type="dxa"/>
            <w:vAlign w:val="center"/>
          </w:tcPr>
          <w:p w14:paraId="3878C28E">
            <w:pP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Times New Roman"/>
                <w:kern w:val="0"/>
                <w:sz w:val="24"/>
                <w:szCs w:val="24"/>
              </w:rPr>
              <w:t>成绩评定：</w:t>
            </w:r>
          </w:p>
        </w:tc>
      </w:tr>
    </w:tbl>
    <w:p w14:paraId="4176AD29"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2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2I0YjQ4YjcxYTI1ZDk0YmEyNjYzN2YyNWYyZWYwMGMifQ=="/>
  </w:docVars>
  <w:rsids>
    <w:rsidRoot w:val="00E85728"/>
    <w:rsid w:val="00001630"/>
    <w:rsid w:val="00082923"/>
    <w:rsid w:val="000C53EE"/>
    <w:rsid w:val="000E5470"/>
    <w:rsid w:val="000F0C85"/>
    <w:rsid w:val="00105E3F"/>
    <w:rsid w:val="00173B54"/>
    <w:rsid w:val="001B5E77"/>
    <w:rsid w:val="001E00CD"/>
    <w:rsid w:val="002D0433"/>
    <w:rsid w:val="002E4494"/>
    <w:rsid w:val="00375A9B"/>
    <w:rsid w:val="00384499"/>
    <w:rsid w:val="0039097E"/>
    <w:rsid w:val="003A7FF3"/>
    <w:rsid w:val="003C2245"/>
    <w:rsid w:val="00406013"/>
    <w:rsid w:val="004216C7"/>
    <w:rsid w:val="004804D3"/>
    <w:rsid w:val="004C5E0D"/>
    <w:rsid w:val="004C70EA"/>
    <w:rsid w:val="004E3B0B"/>
    <w:rsid w:val="004F5843"/>
    <w:rsid w:val="00606DBB"/>
    <w:rsid w:val="00631416"/>
    <w:rsid w:val="006647C1"/>
    <w:rsid w:val="006853F5"/>
    <w:rsid w:val="006A78E1"/>
    <w:rsid w:val="006C51E4"/>
    <w:rsid w:val="007A5F7F"/>
    <w:rsid w:val="007A7CDB"/>
    <w:rsid w:val="007B7490"/>
    <w:rsid w:val="00912F88"/>
    <w:rsid w:val="00937E10"/>
    <w:rsid w:val="00993BC7"/>
    <w:rsid w:val="00A07E1E"/>
    <w:rsid w:val="00A600EA"/>
    <w:rsid w:val="00AF7A00"/>
    <w:rsid w:val="00B0761E"/>
    <w:rsid w:val="00C11845"/>
    <w:rsid w:val="00C27185"/>
    <w:rsid w:val="00C51DB1"/>
    <w:rsid w:val="00CC05E2"/>
    <w:rsid w:val="00CF79B2"/>
    <w:rsid w:val="00D416D7"/>
    <w:rsid w:val="00E85728"/>
    <w:rsid w:val="00EE1001"/>
    <w:rsid w:val="00F03883"/>
    <w:rsid w:val="00F269F2"/>
    <w:rsid w:val="00FD1495"/>
    <w:rsid w:val="25FF5D76"/>
    <w:rsid w:val="28BA15D4"/>
    <w:rsid w:val="677511FA"/>
    <w:rsid w:val="6A084C4C"/>
    <w:rsid w:val="7BFE0C27"/>
    <w:rsid w:val="7FD94BE3"/>
    <w:rsid w:val="BBFF6304"/>
    <w:rsid w:val="D7FB6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7">
    <w:name w:val="Default Paragraph Font"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3">
    <w:name w:val="foot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9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6">
    <w:name w:val="Table Grid"/>
    <w:basedOn w:val="5"/>
    <w:qFormat/>
    <w:uiPriority w:val="39"/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8">
    <w:name w:val="List Paragraph"/>
    <w:basedOn w:val="1"/>
    <w:qFormat/>
    <w:uiPriority w:val="34"/>
    <w:pPr>
      <w:ind w:firstLine="420" w:firstLineChars="200"/>
    </w:pPr>
  </w:style>
  <w:style w:type="character" w:customStyle="1" w:styleId="9">
    <w:name w:val="页眉 字符"/>
    <w:basedOn w:val="7"/>
    <w:link w:val="4"/>
    <w:uiPriority w:val="99"/>
    <w:rPr>
      <w:sz w:val="18"/>
      <w:szCs w:val="18"/>
    </w:rPr>
  </w:style>
  <w:style w:type="character" w:customStyle="1" w:styleId="10">
    <w:name w:val="页脚 字符"/>
    <w:basedOn w:val="7"/>
    <w:link w:val="3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179</Words>
  <Characters>1023</Characters>
  <Lines>8</Lines>
  <Paragraphs>2</Paragraphs>
  <TotalTime>7</TotalTime>
  <ScaleCrop>false</ScaleCrop>
  <LinksUpToDate>false</LinksUpToDate>
  <CharactersWithSpaces>1200</CharactersWithSpaces>
  <Application>WPS Office_6.12.1.8902_F1E327BC-269C-435d-A152-05C5408002CA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2020-09-15T08:05:00Z</dcterms:created>
  <dc:creator>18211302@qq.com</dc:creator>
  <cp:lastModifiedBy>迟茗</cp:lastModifiedBy>
  <dcterms:modified xsi:type="dcterms:W3CDTF">2024-12-02T13:02:11Z</dcterms:modified>
  <cp:revision>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2052-6.12.1.8902</vt:lpwstr>
  </property>
  <property fmtid="{D5CDD505-2E9C-101B-9397-08002B2CF9AE}" pid="3" name="ICV">
    <vt:lpwstr>FBDB6440E44D4E32820F0CD53BED1079_12</vt:lpwstr>
  </property>
</Properties>
</file>